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rFonts w:ascii="Arial" w:hAnsi="Arial" w:cs="Arial"/>
          <w:b w:val="false"/>
          <w:b w:val="false"/>
          <w:bCs w:val="false"/>
          <w:i w:val="false"/>
          <w:i w:val="false"/>
          <w:iCs w:val="false"/>
          <w:sz w:val="22"/>
          <w:szCs w:val="22"/>
        </w:rPr>
      </w:pPr>
      <w:r>
        <w:rPr>
          <w:rFonts w:cs="Arial" w:ascii="Arial" w:hAnsi="Arial"/>
          <w:b w:val="false"/>
          <w:bCs w:val="false"/>
          <w:i w:val="false"/>
          <w:iCs w:val="false"/>
          <w:sz w:val="22"/>
          <w:szCs w:val="22"/>
        </w:rPr>
        <w:t>SEMBRAZ SA SIBIU</w:t>
      </w:r>
    </w:p>
    <w:p>
      <w:pPr>
        <w:pStyle w:val="Normal"/>
        <w:jc w:val="left"/>
        <w:rPr>
          <w:rFonts w:ascii="Arial" w:hAnsi="Arial" w:cs="Arial"/>
          <w:b w:val="false"/>
          <w:b w:val="false"/>
          <w:bCs w:val="false"/>
          <w:i w:val="false"/>
          <w:i w:val="false"/>
          <w:iCs w:val="false"/>
          <w:sz w:val="22"/>
          <w:szCs w:val="22"/>
        </w:rPr>
      </w:pPr>
      <w:r>
        <w:rPr>
          <w:rFonts w:cs="Arial" w:ascii="Arial" w:hAnsi="Arial"/>
          <w:b w:val="false"/>
          <w:bCs w:val="false"/>
          <w:i w:val="false"/>
          <w:iCs w:val="false"/>
          <w:sz w:val="22"/>
          <w:szCs w:val="22"/>
        </w:rPr>
        <w:t>Capital social subscris si varsat: 1.582.754 lei</w:t>
      </w:r>
    </w:p>
    <w:p>
      <w:pPr>
        <w:pStyle w:val="Normal"/>
        <w:autoSpaceDE w:val="false"/>
        <w:jc w:val="left"/>
        <w:rPr>
          <w:rFonts w:ascii="Arial" w:hAnsi="Arial" w:cs="Arial"/>
          <w:b w:val="false"/>
          <w:b w:val="false"/>
          <w:bCs w:val="false"/>
          <w:i w:val="false"/>
          <w:i w:val="false"/>
          <w:iCs w:val="false"/>
          <w:shadow w:val="false"/>
          <w:color w:val="000000"/>
          <w:w w:val="90"/>
          <w:sz w:val="22"/>
          <w:szCs w:val="22"/>
          <w:shd w:fill="auto" w:val="clear"/>
          <w:lang w:val="ro-RO"/>
        </w:rPr>
      </w:pPr>
      <w:r>
        <w:rPr>
          <w:rFonts w:cs="Arial" w:ascii="Arial" w:hAnsi="Arial"/>
          <w:b w:val="false"/>
          <w:bCs w:val="false"/>
          <w:i w:val="false"/>
          <w:iCs w:val="false"/>
          <w:shadow w:val="false"/>
          <w:color w:val="000000"/>
          <w:w w:val="90"/>
          <w:sz w:val="22"/>
          <w:szCs w:val="22"/>
          <w:shd w:fill="auto" w:val="clear"/>
          <w:lang w:val="ro-RO"/>
        </w:rPr>
        <w:t>Nr. total de actiuni: 791.377 lei</w:t>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t>IMPUTERNICIRE SPECIALA</w:t>
      </w:r>
    </w:p>
    <w:p>
      <w:pPr>
        <w:pStyle w:val="Normal"/>
        <w:jc w:val="center"/>
        <w:rPr>
          <w:rFonts w:ascii="Arial" w:hAnsi="Arial" w:cs="Arial"/>
          <w:b/>
          <w:b/>
          <w:bCs/>
          <w:i/>
          <w:i/>
          <w:iCs/>
        </w:rPr>
      </w:pPr>
      <w:r>
        <w:rPr>
          <w:rFonts w:cs="Arial" w:ascii="Arial" w:hAnsi="Arial"/>
          <w:b/>
          <w:bCs/>
          <w:i/>
          <w:iCs/>
        </w:rPr>
        <w:t xml:space="preserve">de reprezentare in Adunarea Generala Ordinara a Actionarilor </w:t>
      </w:r>
    </w:p>
    <w:p>
      <w:pPr>
        <w:pStyle w:val="Normal"/>
        <w:jc w:val="center"/>
        <w:rPr/>
      </w:pPr>
      <w:r>
        <w:rPr>
          <w:rFonts w:eastAsia="Arial" w:cs="Arial" w:ascii="Arial" w:hAnsi="Arial"/>
          <w:b/>
          <w:bCs/>
          <w:i/>
          <w:iCs/>
        </w:rPr>
        <w:t xml:space="preserve"> </w:t>
      </w:r>
      <w:r>
        <w:rPr>
          <w:rFonts w:cs="Arial" w:ascii="Arial" w:hAnsi="Arial"/>
          <w:b/>
          <w:bCs/>
          <w:i/>
          <w:iCs/>
        </w:rPr>
        <w:t>SEMBRAZ SA Sibiu</w:t>
        <w:tab/>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left"/>
        <w:rPr/>
      </w:pPr>
      <w:r>
        <w:rPr>
          <w:rFonts w:cs="Arial" w:ascii="Arial" w:hAnsi="Arial"/>
          <w:sz w:val="22"/>
          <w:szCs w:val="22"/>
        </w:rPr>
        <w:tab/>
        <w:t>Subsemnatul/(a)_____________________, posesor al B.I/C.I/Pasaport seria______ nr._______, CNP______________________detinator a_____ actiuni emise de SC SEMBRAZ SA, care imi confera dreptul la ____voturi in Adunarea Generala Ordinara a Actionarilor, imputernicesc prin prezenta pe dl/dna_____________________cu domiciliul in localitatea _______________, str_____________, nr______, posesor al B.I/C.I/Pasaport seria______ nr._______, CNP______________________, ca reprezentant al nostru in  Adunarea Generala Ordinara a Actionarilor SEMBRAZ SA ce va avea loc in data de 23.11.2022 ora 10,00 la sediul societatii din Sibiu, str. Henri Coanda nr.12, sau la data tinerii celei de-a doua adunari, in caz de neintrunire a cvorumului de validitate, in data de 24.11.2022, in acelasi loc si la aceeasi ora, sa exercite dreptul de vot aferent detinerilor mele inregistrate in Registrul Actionarilor la data de 10.11.2022, dupa cum urmeaza:</w:t>
      </w:r>
    </w:p>
    <w:p>
      <w:pPr>
        <w:pStyle w:val="Normal"/>
        <w:jc w:val="left"/>
        <w:rPr>
          <w:rFonts w:ascii="Arial" w:hAnsi="Arial" w:cs="Arial"/>
          <w:sz w:val="22"/>
          <w:szCs w:val="22"/>
        </w:rPr>
      </w:pPr>
      <w:r>
        <w:rPr>
          <w:rFonts w:cs="Arial" w:ascii="Arial" w:hAnsi="Arial"/>
          <w:sz w:val="22"/>
          <w:szCs w:val="22"/>
        </w:rPr>
      </w:r>
    </w:p>
    <w:tbl>
      <w:tblPr>
        <w:tblW w:w="9720" w:type="dxa"/>
        <w:jc w:val="left"/>
        <w:tblInd w:w="-1" w:type="dxa"/>
        <w:tblLayout w:type="fixed"/>
        <w:tblCellMar>
          <w:top w:w="55" w:type="dxa"/>
          <w:left w:w="55" w:type="dxa"/>
          <w:bottom w:w="55" w:type="dxa"/>
          <w:right w:w="55" w:type="dxa"/>
        </w:tblCellMar>
      </w:tblPr>
      <w:tblGrid>
        <w:gridCol w:w="434"/>
        <w:gridCol w:w="6241"/>
        <w:gridCol w:w="945"/>
        <w:gridCol w:w="1095"/>
        <w:gridCol w:w="1005"/>
      </w:tblGrid>
      <w:tr>
        <w:trPr/>
        <w:tc>
          <w:tcPr>
            <w:tcW w:w="434" w:type="dxa"/>
            <w:tcBorders>
              <w:top w:val="single" w:sz="2" w:space="0" w:color="000000"/>
              <w:left w:val="single" w:sz="2" w:space="0" w:color="000000"/>
              <w:bottom w:val="single" w:sz="2" w:space="0" w:color="000000"/>
            </w:tcBorders>
          </w:tcPr>
          <w:p>
            <w:pPr>
              <w:pStyle w:val="TableContents"/>
              <w:jc w:val="left"/>
              <w:rPr>
                <w:rFonts w:ascii="Arial" w:hAnsi="Arial" w:cs="Arial"/>
                <w:sz w:val="22"/>
                <w:szCs w:val="22"/>
              </w:rPr>
            </w:pPr>
            <w:r>
              <w:rPr>
                <w:rFonts w:cs="Arial" w:ascii="Arial" w:hAnsi="Arial"/>
                <w:sz w:val="22"/>
                <w:szCs w:val="22"/>
              </w:rPr>
              <w:t>Nr.</w:t>
            </w:r>
          </w:p>
          <w:p>
            <w:pPr>
              <w:pStyle w:val="TableContents"/>
              <w:jc w:val="left"/>
              <w:rPr>
                <w:rFonts w:ascii="Arial" w:hAnsi="Arial" w:cs="Arial"/>
                <w:sz w:val="22"/>
                <w:szCs w:val="22"/>
              </w:rPr>
            </w:pPr>
            <w:r>
              <w:rPr>
                <w:rFonts w:cs="Arial" w:ascii="Arial" w:hAnsi="Arial"/>
                <w:sz w:val="22"/>
                <w:szCs w:val="22"/>
              </w:rPr>
              <w:t>crt.</w:t>
            </w:r>
          </w:p>
        </w:tc>
        <w:tc>
          <w:tcPr>
            <w:tcW w:w="6241" w:type="dxa"/>
            <w:tcBorders>
              <w:top w:val="single" w:sz="2" w:space="0" w:color="000000"/>
              <w:left w:val="single" w:sz="2" w:space="0" w:color="000000"/>
              <w:bottom w:val="single" w:sz="2" w:space="0" w:color="000000"/>
            </w:tcBorders>
          </w:tcPr>
          <w:p>
            <w:pPr>
              <w:pStyle w:val="TableContents"/>
              <w:jc w:val="center"/>
              <w:rPr>
                <w:rFonts w:ascii="Arial" w:hAnsi="Arial" w:cs="Arial"/>
                <w:sz w:val="22"/>
                <w:szCs w:val="22"/>
              </w:rPr>
            </w:pPr>
            <w:r>
              <w:rPr>
                <w:rFonts w:cs="Arial" w:ascii="Arial" w:hAnsi="Arial"/>
                <w:sz w:val="22"/>
                <w:szCs w:val="22"/>
              </w:rPr>
              <w:t>Ordinea de zi a  Adunarii Generale Ordinare</w:t>
            </w:r>
          </w:p>
        </w:tc>
        <w:tc>
          <w:tcPr>
            <w:tcW w:w="945" w:type="dxa"/>
            <w:tcBorders>
              <w:top w:val="single" w:sz="2" w:space="0" w:color="000000"/>
              <w:left w:val="single" w:sz="2" w:space="0" w:color="000000"/>
              <w:bottom w:val="single" w:sz="2" w:space="0" w:color="000000"/>
            </w:tcBorders>
          </w:tcPr>
          <w:p>
            <w:pPr>
              <w:pStyle w:val="TableContents"/>
              <w:jc w:val="center"/>
              <w:rPr>
                <w:rFonts w:ascii="Arial" w:hAnsi="Arial" w:cs="Arial"/>
                <w:sz w:val="22"/>
                <w:szCs w:val="22"/>
              </w:rPr>
            </w:pPr>
            <w:r>
              <w:rPr>
                <w:rFonts w:cs="Arial" w:ascii="Arial" w:hAnsi="Arial"/>
                <w:sz w:val="22"/>
                <w:szCs w:val="22"/>
              </w:rPr>
              <w:t>Pentru</w:t>
            </w:r>
          </w:p>
        </w:tc>
        <w:tc>
          <w:tcPr>
            <w:tcW w:w="1095" w:type="dxa"/>
            <w:tcBorders>
              <w:top w:val="single" w:sz="2" w:space="0" w:color="000000"/>
              <w:left w:val="single" w:sz="2" w:space="0" w:color="000000"/>
              <w:bottom w:val="single" w:sz="2" w:space="0" w:color="000000"/>
            </w:tcBorders>
          </w:tcPr>
          <w:p>
            <w:pPr>
              <w:pStyle w:val="TableContents"/>
              <w:jc w:val="center"/>
              <w:rPr>
                <w:rFonts w:ascii="Arial" w:hAnsi="Arial" w:cs="Arial"/>
                <w:sz w:val="22"/>
                <w:szCs w:val="22"/>
              </w:rPr>
            </w:pPr>
            <w:r>
              <w:rPr>
                <w:rFonts w:cs="Arial" w:ascii="Arial" w:hAnsi="Arial"/>
                <w:sz w:val="22"/>
                <w:szCs w:val="22"/>
              </w:rPr>
              <w:t>Impotriva</w:t>
            </w:r>
          </w:p>
        </w:tc>
        <w:tc>
          <w:tcPr>
            <w:tcW w:w="1005" w:type="dxa"/>
            <w:tcBorders>
              <w:top w:val="single" w:sz="2" w:space="0" w:color="000000"/>
              <w:left w:val="single" w:sz="2" w:space="0" w:color="000000"/>
              <w:bottom w:val="single" w:sz="2" w:space="0" w:color="000000"/>
              <w:right w:val="single" w:sz="2" w:space="0" w:color="000000"/>
            </w:tcBorders>
          </w:tcPr>
          <w:p>
            <w:pPr>
              <w:pStyle w:val="TableContents"/>
              <w:jc w:val="center"/>
              <w:rPr>
                <w:rFonts w:ascii="Arial" w:hAnsi="Arial" w:cs="Arial"/>
                <w:sz w:val="22"/>
                <w:szCs w:val="22"/>
              </w:rPr>
            </w:pPr>
            <w:r>
              <w:rPr>
                <w:rFonts w:cs="Arial" w:ascii="Arial" w:hAnsi="Arial"/>
                <w:sz w:val="22"/>
                <w:szCs w:val="22"/>
              </w:rPr>
              <w:t>Abtinere</w:t>
            </w:r>
          </w:p>
        </w:tc>
      </w:tr>
      <w:tr>
        <w:trPr/>
        <w:tc>
          <w:tcPr>
            <w:tcW w:w="434" w:type="dxa"/>
            <w:tcBorders>
              <w:left w:val="single" w:sz="2" w:space="0" w:color="000000"/>
              <w:bottom w:val="single" w:sz="2" w:space="0" w:color="000000"/>
            </w:tcBorders>
          </w:tcPr>
          <w:p>
            <w:pPr>
              <w:pStyle w:val="TableContents"/>
              <w:snapToGrid w:val="false"/>
              <w:jc w:val="center"/>
              <w:rPr>
                <w:rFonts w:ascii="Arial" w:hAnsi="Arial" w:cs="Arial"/>
                <w:sz w:val="22"/>
                <w:szCs w:val="22"/>
              </w:rPr>
            </w:pPr>
            <w:r>
              <w:rPr>
                <w:rFonts w:cs="Arial" w:ascii="Arial" w:hAnsi="Arial"/>
                <w:sz w:val="22"/>
                <w:szCs w:val="22"/>
              </w:rPr>
            </w:r>
          </w:p>
          <w:p>
            <w:pPr>
              <w:pStyle w:val="TableContents"/>
              <w:snapToGrid w:val="false"/>
              <w:jc w:val="center"/>
              <w:rPr>
                <w:rFonts w:ascii="Arial" w:hAnsi="Arial" w:cs="Arial"/>
                <w:sz w:val="22"/>
                <w:szCs w:val="22"/>
              </w:rPr>
            </w:pPr>
            <w:r>
              <w:rPr>
                <w:rFonts w:cs="Arial" w:ascii="Arial" w:hAnsi="Arial"/>
                <w:sz w:val="22"/>
                <w:szCs w:val="22"/>
              </w:rPr>
              <w:t>1</w:t>
            </w:r>
          </w:p>
        </w:tc>
        <w:tc>
          <w:tcPr>
            <w:tcW w:w="6241" w:type="dxa"/>
            <w:tcBorders>
              <w:left w:val="single" w:sz="2" w:space="0" w:color="000000"/>
              <w:bottom w:val="single" w:sz="2" w:space="0" w:color="000000"/>
            </w:tcBorders>
          </w:tcPr>
          <w:p>
            <w:pPr>
              <w:pStyle w:val="TextBody"/>
              <w:widowControl w:val="false"/>
              <w:suppressAutoHyphens w:val="true"/>
              <w:kinsoku w:val="true"/>
              <w:overflowPunct w:val="true"/>
              <w:autoSpaceDE w:val="true"/>
              <w:bidi w:val="0"/>
              <w:spacing w:before="0" w:after="120"/>
              <w:ind w:left="-89" w:right="0" w:firstLine="89"/>
              <w:jc w:val="left"/>
              <w:rPr>
                <w:rFonts w:ascii="Arial" w:hAnsi="Arial" w:cs="Arial"/>
                <w:b w:val="false"/>
                <w:b w:val="false"/>
                <w:bCs w:val="false"/>
                <w:sz w:val="22"/>
                <w:szCs w:val="22"/>
              </w:rPr>
            </w:pPr>
            <w:r>
              <w:rPr>
                <w:rFonts w:cs="Arial" w:ascii="Arial" w:hAnsi="Arial"/>
                <w:b w:val="false"/>
                <w:bCs w:val="false"/>
                <w:sz w:val="22"/>
                <w:szCs w:val="22"/>
              </w:rPr>
              <w:t>Discutarea si aprobarea Bugetului de Venituri si Cheltuieli</w:t>
            </w:r>
          </w:p>
          <w:p>
            <w:pPr>
              <w:pStyle w:val="TextBody"/>
              <w:widowControl w:val="false"/>
              <w:suppressAutoHyphens w:val="true"/>
              <w:kinsoku w:val="true"/>
              <w:overflowPunct w:val="true"/>
              <w:autoSpaceDE w:val="true"/>
              <w:bidi w:val="0"/>
              <w:spacing w:before="0" w:after="120"/>
              <w:ind w:left="-89" w:right="0" w:firstLine="89"/>
              <w:jc w:val="left"/>
              <w:rPr/>
            </w:pPr>
            <w:r>
              <w:rPr>
                <w:rFonts w:cs="Arial" w:ascii="Arial" w:hAnsi="Arial"/>
                <w:b w:val="false"/>
                <w:bCs w:val="false"/>
                <w:sz w:val="22"/>
                <w:szCs w:val="22"/>
              </w:rPr>
              <w:t xml:space="preserve">pentru </w:t>
            </w:r>
            <w:r>
              <w:rPr>
                <w:rFonts w:cs="Arial" w:ascii="Arial" w:hAnsi="Arial"/>
                <w:b w:val="false"/>
                <w:bCs w:val="false"/>
                <w:sz w:val="24"/>
                <w:szCs w:val="24"/>
              </w:rPr>
              <w:t>exercitiul     financiar 2023.</w:t>
            </w:r>
          </w:p>
        </w:tc>
        <w:tc>
          <w:tcPr>
            <w:tcW w:w="945" w:type="dxa"/>
            <w:tcBorders>
              <w:left w:val="single" w:sz="2" w:space="0" w:color="000000"/>
              <w:bottom w:val="single" w:sz="2" w:space="0" w:color="000000"/>
            </w:tcBorders>
          </w:tcPr>
          <w:p>
            <w:pPr>
              <w:pStyle w:val="TableContents"/>
              <w:snapToGrid w:val="false"/>
              <w:jc w:val="left"/>
              <w:rPr>
                <w:rFonts w:ascii="Arial" w:hAnsi="Arial" w:cs="Arial"/>
                <w:sz w:val="22"/>
                <w:szCs w:val="22"/>
              </w:rPr>
            </w:pPr>
            <w:r>
              <w:rPr>
                <w:rFonts w:cs="Arial" w:ascii="Arial" w:hAnsi="Arial"/>
                <w:sz w:val="22"/>
                <w:szCs w:val="22"/>
              </w:rPr>
            </w:r>
          </w:p>
        </w:tc>
        <w:tc>
          <w:tcPr>
            <w:tcW w:w="1095" w:type="dxa"/>
            <w:tcBorders>
              <w:left w:val="single" w:sz="2" w:space="0" w:color="000000"/>
              <w:bottom w:val="single" w:sz="2" w:space="0" w:color="000000"/>
            </w:tcBorders>
          </w:tcPr>
          <w:p>
            <w:pPr>
              <w:pStyle w:val="TableContents"/>
              <w:snapToGrid w:val="false"/>
              <w:jc w:val="left"/>
              <w:rPr>
                <w:rFonts w:ascii="Arial" w:hAnsi="Arial" w:cs="Arial"/>
                <w:sz w:val="22"/>
                <w:szCs w:val="22"/>
              </w:rPr>
            </w:pPr>
            <w:r>
              <w:rPr>
                <w:rFonts w:cs="Arial" w:ascii="Arial" w:hAnsi="Arial"/>
                <w:sz w:val="22"/>
                <w:szCs w:val="22"/>
              </w:rPr>
            </w:r>
          </w:p>
        </w:tc>
        <w:tc>
          <w:tcPr>
            <w:tcW w:w="1005" w:type="dxa"/>
            <w:tcBorders>
              <w:left w:val="single" w:sz="2" w:space="0" w:color="000000"/>
              <w:bottom w:val="single" w:sz="2" w:space="0" w:color="000000"/>
              <w:right w:val="single" w:sz="2" w:space="0" w:color="000000"/>
            </w:tcBorders>
          </w:tcPr>
          <w:p>
            <w:pPr>
              <w:pStyle w:val="TableContents"/>
              <w:snapToGrid w:val="false"/>
              <w:jc w:val="left"/>
              <w:rPr>
                <w:rFonts w:ascii="Arial" w:hAnsi="Arial" w:cs="Arial"/>
                <w:sz w:val="22"/>
                <w:szCs w:val="22"/>
              </w:rPr>
            </w:pPr>
            <w:r>
              <w:rPr>
                <w:rFonts w:cs="Arial" w:ascii="Arial" w:hAnsi="Arial"/>
                <w:sz w:val="22"/>
                <w:szCs w:val="22"/>
              </w:rPr>
            </w:r>
          </w:p>
        </w:tc>
      </w:tr>
      <w:tr>
        <w:trPr/>
        <w:tc>
          <w:tcPr>
            <w:tcW w:w="434" w:type="dxa"/>
            <w:tcBorders>
              <w:left w:val="single" w:sz="2" w:space="0" w:color="000000"/>
              <w:bottom w:val="single" w:sz="2" w:space="0" w:color="000000"/>
            </w:tcBorders>
          </w:tcPr>
          <w:p>
            <w:pPr>
              <w:pStyle w:val="TableContents"/>
              <w:snapToGrid w:val="false"/>
              <w:jc w:val="center"/>
              <w:rPr>
                <w:rFonts w:ascii="Arial" w:hAnsi="Arial" w:cs="Arial"/>
                <w:sz w:val="22"/>
                <w:szCs w:val="22"/>
              </w:rPr>
            </w:pPr>
            <w:r>
              <w:rPr>
                <w:rFonts w:cs="Arial" w:ascii="Arial" w:hAnsi="Arial"/>
                <w:sz w:val="22"/>
                <w:szCs w:val="22"/>
              </w:rPr>
            </w:r>
          </w:p>
          <w:p>
            <w:pPr>
              <w:pStyle w:val="TableContents"/>
              <w:jc w:val="center"/>
              <w:rPr>
                <w:rFonts w:ascii="Arial" w:hAnsi="Arial" w:cs="Arial"/>
                <w:sz w:val="22"/>
                <w:szCs w:val="22"/>
              </w:rPr>
            </w:pPr>
            <w:r>
              <w:rPr>
                <w:rFonts w:cs="Arial" w:ascii="Arial" w:hAnsi="Arial"/>
                <w:sz w:val="22"/>
                <w:szCs w:val="22"/>
              </w:rPr>
              <w:t>2</w:t>
            </w:r>
          </w:p>
        </w:tc>
        <w:tc>
          <w:tcPr>
            <w:tcW w:w="6241" w:type="dxa"/>
            <w:tcBorders>
              <w:left w:val="single" w:sz="2" w:space="0" w:color="000000"/>
              <w:bottom w:val="single" w:sz="2" w:space="0" w:color="000000"/>
            </w:tcBorders>
          </w:tcPr>
          <w:p>
            <w:pPr>
              <w:pStyle w:val="Normal"/>
              <w:widowControl w:val="false"/>
              <w:suppressAutoHyphens w:val="true"/>
              <w:kinsoku w:val="true"/>
              <w:overflowPunct w:val="true"/>
              <w:autoSpaceDE w:val="true"/>
              <w:bidi w:val="0"/>
              <w:ind w:left="-89" w:right="0" w:firstLine="89"/>
              <w:jc w:val="both"/>
              <w:rPr>
                <w:rFonts w:ascii="Arial" w:hAnsi="Arial" w:cs="Arial"/>
                <w:sz w:val="24"/>
                <w:szCs w:val="24"/>
              </w:rPr>
            </w:pPr>
            <w:r>
              <w:rPr>
                <w:rFonts w:cs="Arial" w:ascii="Arial" w:hAnsi="Arial"/>
                <w:sz w:val="24"/>
                <w:szCs w:val="24"/>
              </w:rPr>
              <w:t>Discutarea si aprobarea programului de investitii pentru exercitiul     financiar 2023.</w:t>
            </w:r>
          </w:p>
        </w:tc>
        <w:tc>
          <w:tcPr>
            <w:tcW w:w="945" w:type="dxa"/>
            <w:tcBorders>
              <w:left w:val="single" w:sz="2" w:space="0" w:color="000000"/>
              <w:bottom w:val="single" w:sz="2" w:space="0" w:color="000000"/>
            </w:tcBorders>
          </w:tcPr>
          <w:p>
            <w:pPr>
              <w:pStyle w:val="TableContents"/>
              <w:snapToGrid w:val="false"/>
              <w:jc w:val="left"/>
              <w:rPr>
                <w:rFonts w:ascii="Arial" w:hAnsi="Arial" w:cs="Arial"/>
                <w:sz w:val="22"/>
                <w:szCs w:val="22"/>
              </w:rPr>
            </w:pPr>
            <w:r>
              <w:rPr>
                <w:rFonts w:cs="Arial" w:ascii="Arial" w:hAnsi="Arial"/>
                <w:sz w:val="22"/>
                <w:szCs w:val="22"/>
              </w:rPr>
            </w:r>
          </w:p>
        </w:tc>
        <w:tc>
          <w:tcPr>
            <w:tcW w:w="1095" w:type="dxa"/>
            <w:tcBorders>
              <w:left w:val="single" w:sz="2" w:space="0" w:color="000000"/>
              <w:bottom w:val="single" w:sz="2" w:space="0" w:color="000000"/>
            </w:tcBorders>
          </w:tcPr>
          <w:p>
            <w:pPr>
              <w:pStyle w:val="TableContents"/>
              <w:snapToGrid w:val="false"/>
              <w:jc w:val="left"/>
              <w:rPr>
                <w:rFonts w:ascii="Arial" w:hAnsi="Arial" w:cs="Arial"/>
                <w:sz w:val="22"/>
                <w:szCs w:val="22"/>
              </w:rPr>
            </w:pPr>
            <w:r>
              <w:rPr>
                <w:rFonts w:cs="Arial" w:ascii="Arial" w:hAnsi="Arial"/>
                <w:sz w:val="22"/>
                <w:szCs w:val="22"/>
              </w:rPr>
            </w:r>
          </w:p>
        </w:tc>
        <w:tc>
          <w:tcPr>
            <w:tcW w:w="1005" w:type="dxa"/>
            <w:tcBorders>
              <w:left w:val="single" w:sz="2" w:space="0" w:color="000000"/>
              <w:bottom w:val="single" w:sz="2" w:space="0" w:color="000000"/>
              <w:right w:val="single" w:sz="2" w:space="0" w:color="000000"/>
            </w:tcBorders>
          </w:tcPr>
          <w:p>
            <w:pPr>
              <w:pStyle w:val="TableContents"/>
              <w:snapToGrid w:val="false"/>
              <w:jc w:val="left"/>
              <w:rPr>
                <w:rFonts w:ascii="Arial" w:hAnsi="Arial" w:cs="Arial"/>
                <w:sz w:val="22"/>
                <w:szCs w:val="22"/>
              </w:rPr>
            </w:pPr>
            <w:r>
              <w:rPr>
                <w:rFonts w:cs="Arial" w:ascii="Arial" w:hAnsi="Arial"/>
                <w:sz w:val="22"/>
                <w:szCs w:val="22"/>
              </w:rPr>
            </w:r>
          </w:p>
        </w:tc>
      </w:tr>
      <w:tr>
        <w:trPr/>
        <w:tc>
          <w:tcPr>
            <w:tcW w:w="434" w:type="dxa"/>
            <w:tcBorders>
              <w:left w:val="single" w:sz="2" w:space="0" w:color="000000"/>
              <w:bottom w:val="single" w:sz="2" w:space="0" w:color="000000"/>
            </w:tcBorders>
          </w:tcPr>
          <w:p>
            <w:pPr>
              <w:pStyle w:val="TableContents"/>
              <w:snapToGrid w:val="false"/>
              <w:jc w:val="center"/>
              <w:rPr>
                <w:rFonts w:ascii="Arial" w:hAnsi="Arial" w:cs="Arial"/>
                <w:sz w:val="22"/>
                <w:szCs w:val="22"/>
              </w:rPr>
            </w:pPr>
            <w:r>
              <w:rPr>
                <w:rFonts w:cs="Arial" w:ascii="Arial" w:hAnsi="Arial"/>
                <w:sz w:val="22"/>
                <w:szCs w:val="22"/>
              </w:rPr>
            </w:r>
          </w:p>
          <w:p>
            <w:pPr>
              <w:pStyle w:val="TableContents"/>
              <w:jc w:val="center"/>
              <w:rPr>
                <w:rFonts w:ascii="Arial" w:hAnsi="Arial" w:cs="Arial"/>
                <w:sz w:val="22"/>
                <w:szCs w:val="22"/>
              </w:rPr>
            </w:pPr>
            <w:r>
              <w:rPr>
                <w:rFonts w:cs="Arial" w:ascii="Arial" w:hAnsi="Arial"/>
                <w:sz w:val="22"/>
                <w:szCs w:val="22"/>
              </w:rPr>
              <w:t>3</w:t>
            </w:r>
          </w:p>
        </w:tc>
        <w:tc>
          <w:tcPr>
            <w:tcW w:w="6241" w:type="dxa"/>
            <w:tcBorders>
              <w:left w:val="single" w:sz="2" w:space="0" w:color="000000"/>
              <w:bottom w:val="single" w:sz="2" w:space="0" w:color="000000"/>
            </w:tcBorders>
          </w:tcPr>
          <w:p>
            <w:pPr>
              <w:pStyle w:val="Normal"/>
              <w:jc w:val="both"/>
              <w:rPr>
                <w:rFonts w:ascii="Arial" w:hAnsi="Arial" w:cs="Arial"/>
                <w:sz w:val="24"/>
                <w:szCs w:val="24"/>
              </w:rPr>
            </w:pPr>
            <w:r>
              <w:rPr>
                <w:rFonts w:cs="Arial" w:ascii="Arial" w:hAnsi="Arial"/>
                <w:sz w:val="24"/>
                <w:szCs w:val="24"/>
              </w:rPr>
              <w:t>Desemnarea persoanei imputernicite sa efectueze formalitatile de publicare    legala si inregistrare a hotararilor.</w:t>
            </w:r>
          </w:p>
          <w:p>
            <w:pPr>
              <w:pStyle w:val="TextBody"/>
              <w:widowControl w:val="false"/>
              <w:suppressAutoHyphens w:val="true"/>
              <w:kinsoku w:val="true"/>
              <w:overflowPunct w:val="true"/>
              <w:autoSpaceDE w:val="true"/>
              <w:bidi w:val="0"/>
              <w:spacing w:before="0" w:after="120"/>
              <w:ind w:left="-30" w:right="60" w:firstLine="45"/>
              <w:jc w:val="both"/>
              <w:rPr>
                <w:rFonts w:ascii="Arial" w:hAnsi="Arial" w:cs="Arial"/>
                <w:sz w:val="22"/>
                <w:szCs w:val="22"/>
              </w:rPr>
            </w:pPr>
            <w:r>
              <w:rPr>
                <w:rFonts w:cs="Arial" w:ascii="Arial" w:hAnsi="Arial"/>
                <w:sz w:val="22"/>
                <w:szCs w:val="22"/>
              </w:rPr>
            </w:r>
          </w:p>
        </w:tc>
        <w:tc>
          <w:tcPr>
            <w:tcW w:w="945" w:type="dxa"/>
            <w:tcBorders>
              <w:left w:val="single" w:sz="2" w:space="0" w:color="000000"/>
              <w:bottom w:val="single" w:sz="2" w:space="0" w:color="000000"/>
            </w:tcBorders>
          </w:tcPr>
          <w:p>
            <w:pPr>
              <w:pStyle w:val="TableContents"/>
              <w:snapToGrid w:val="false"/>
              <w:jc w:val="left"/>
              <w:rPr>
                <w:rFonts w:ascii="Arial" w:hAnsi="Arial" w:cs="Arial"/>
                <w:sz w:val="22"/>
                <w:szCs w:val="22"/>
              </w:rPr>
            </w:pPr>
            <w:r>
              <w:rPr>
                <w:rFonts w:cs="Arial" w:ascii="Arial" w:hAnsi="Arial"/>
                <w:sz w:val="22"/>
                <w:szCs w:val="22"/>
              </w:rPr>
            </w:r>
          </w:p>
        </w:tc>
        <w:tc>
          <w:tcPr>
            <w:tcW w:w="1095" w:type="dxa"/>
            <w:tcBorders>
              <w:left w:val="single" w:sz="2" w:space="0" w:color="000000"/>
              <w:bottom w:val="single" w:sz="2" w:space="0" w:color="000000"/>
            </w:tcBorders>
          </w:tcPr>
          <w:p>
            <w:pPr>
              <w:pStyle w:val="TableContents"/>
              <w:snapToGrid w:val="false"/>
              <w:jc w:val="left"/>
              <w:rPr>
                <w:rFonts w:ascii="Arial" w:hAnsi="Arial" w:cs="Arial"/>
                <w:sz w:val="22"/>
                <w:szCs w:val="22"/>
              </w:rPr>
            </w:pPr>
            <w:r>
              <w:rPr>
                <w:rFonts w:cs="Arial" w:ascii="Arial" w:hAnsi="Arial"/>
                <w:sz w:val="22"/>
                <w:szCs w:val="22"/>
              </w:rPr>
            </w:r>
          </w:p>
        </w:tc>
        <w:tc>
          <w:tcPr>
            <w:tcW w:w="1005" w:type="dxa"/>
            <w:tcBorders>
              <w:left w:val="single" w:sz="2" w:space="0" w:color="000000"/>
              <w:bottom w:val="single" w:sz="2" w:space="0" w:color="000000"/>
              <w:right w:val="single" w:sz="2" w:space="0" w:color="000000"/>
            </w:tcBorders>
          </w:tcPr>
          <w:p>
            <w:pPr>
              <w:pStyle w:val="TableContents"/>
              <w:snapToGrid w:val="false"/>
              <w:jc w:val="left"/>
              <w:rPr>
                <w:rFonts w:ascii="Arial" w:hAnsi="Arial" w:cs="Arial"/>
                <w:sz w:val="22"/>
                <w:szCs w:val="22"/>
              </w:rPr>
            </w:pPr>
            <w:r>
              <w:rPr>
                <w:rFonts w:cs="Arial" w:ascii="Arial" w:hAnsi="Arial"/>
                <w:sz w:val="22"/>
                <w:szCs w:val="22"/>
              </w:rPr>
            </w:r>
          </w:p>
        </w:tc>
      </w:tr>
    </w:tbl>
    <w:p>
      <w:pPr>
        <w:pStyle w:val="Normal"/>
        <w:jc w:val="left"/>
        <w:rPr>
          <w:rFonts w:ascii="Arial" w:hAnsi="Arial" w:cs="Arial"/>
          <w:sz w:val="22"/>
          <w:szCs w:val="22"/>
        </w:rPr>
      </w:pPr>
      <w:r>
        <w:rPr>
          <w:rFonts w:cs="Arial" w:ascii="Arial" w:hAnsi="Arial"/>
          <w:sz w:val="22"/>
          <w:szCs w:val="22"/>
        </w:rPr>
        <w:tab/>
      </w:r>
    </w:p>
    <w:p>
      <w:pPr>
        <w:pStyle w:val="Normal"/>
        <w:jc w:val="left"/>
        <w:rPr>
          <w:rFonts w:ascii="Arial" w:hAnsi="Arial" w:cs="Arial"/>
          <w:sz w:val="22"/>
          <w:szCs w:val="22"/>
        </w:rPr>
      </w:pPr>
      <w:r>
        <w:rPr>
          <w:rFonts w:cs="Arial" w:ascii="Arial" w:hAnsi="Arial"/>
          <w:sz w:val="22"/>
          <w:szCs w:val="22"/>
        </w:rPr>
        <w:tab/>
        <w:t>Prin prezenta se acorda putere discretionara de vot reprezentantului mai sus mentionat, asupra problemelor care nu au fost identificate si incluse pe ordinea de zi, pana la data prezentei.</w:t>
      </w:r>
    </w:p>
    <w:p>
      <w:pPr>
        <w:pStyle w:val="Normal"/>
        <w:jc w:val="left"/>
        <w:rPr>
          <w:rFonts w:ascii="Arial" w:hAnsi="Arial" w:cs="Arial"/>
          <w:sz w:val="22"/>
          <w:szCs w:val="22"/>
        </w:rPr>
      </w:pPr>
      <w:r>
        <w:rPr>
          <w:rFonts w:cs="Arial" w:ascii="Arial" w:hAnsi="Arial"/>
          <w:sz w:val="22"/>
          <w:szCs w:val="22"/>
        </w:rPr>
        <w:tab/>
        <w:t>Votul dat de imputernicit, in numele societatii noastre, urmeaza a fi considerat votul societatii, fiindu-ne opozabil.</w:t>
      </w:r>
    </w:p>
    <w:p>
      <w:pPr>
        <w:pStyle w:val="Normal"/>
        <w:jc w:val="left"/>
        <w:rPr>
          <w:rFonts w:ascii="Arial" w:hAnsi="Arial" w:cs="Arial"/>
          <w:sz w:val="22"/>
          <w:szCs w:val="22"/>
        </w:rPr>
      </w:pPr>
      <w:r>
        <w:rPr>
          <w:rFonts w:cs="Arial" w:ascii="Arial" w:hAnsi="Arial"/>
          <w:sz w:val="22"/>
          <w:szCs w:val="22"/>
        </w:rPr>
      </w:r>
    </w:p>
    <w:p>
      <w:pPr>
        <w:pStyle w:val="Normal"/>
        <w:jc w:val="left"/>
        <w:rPr>
          <w:rFonts w:ascii="Arial" w:hAnsi="Arial" w:cs="Arial"/>
          <w:sz w:val="22"/>
          <w:szCs w:val="22"/>
        </w:rPr>
      </w:pPr>
      <w:r>
        <w:rPr>
          <w:rFonts w:cs="Arial" w:ascii="Arial" w:hAnsi="Arial"/>
          <w:sz w:val="22"/>
          <w:szCs w:val="22"/>
        </w:rPr>
        <w:tab/>
        <w:tab/>
        <w:t>Data,</w:t>
        <w:tab/>
        <w:tab/>
        <w:tab/>
        <w:tab/>
        <w:tab/>
        <w:tab/>
        <w:t>Semnatura,</w:t>
      </w:r>
    </w:p>
    <w:sectPr>
      <w:type w:val="nextPage"/>
      <w:pgSz w:w="11906" w:h="16838"/>
      <w:pgMar w:left="1134" w:right="1112" w:gutter="0" w:header="0" w:top="285" w:footer="0" w:bottom="48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8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Times New Roman" w:hAnsi="Times New Roman" w:eastAsia="SimSun" w:cs="Mangal"/>
      <w:color w:val="auto"/>
      <w:kern w:val="2"/>
      <w:sz w:val="24"/>
      <w:szCs w:val="24"/>
      <w:lang w:val="ro-RO"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ableContents">
    <w:name w:val="Table Contents"/>
    <w:basedOn w:val="Normal"/>
    <w:qFormat/>
    <w:pPr>
      <w:suppressLineNumbers/>
    </w:pPr>
    <w:rPr/>
  </w:style>
  <w:style w:type="paragraph" w:styleId="TextBodyIndent">
    <w:name w:val="Body Text Indent"/>
    <w:basedOn w:val="Normal"/>
    <w:pPr>
      <w:spacing w:before="0" w:after="0"/>
      <w:ind w:left="-78" w:right="0" w:firstLine="798"/>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110</TotalTime>
  <Application>LibreOffice/7.2.1.2$Windows_X86_64 LibreOffice_project/87b77fad49947c1441b67c559c339af8f3517e22</Application>
  <AppVersion>15.0000</AppVersion>
  <Pages>1</Pages>
  <Words>246</Words>
  <Characters>1585</Characters>
  <CharactersWithSpaces>1835</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2016-02-11T13:39:13Z</dcterms:created>
  <dc:creator>user sembraz</dc:creator>
  <dc:description/>
  <dc:language>en-US</dc:language>
  <cp:lastModifiedBy/>
  <dcterms:modified xsi:type="dcterms:W3CDTF">2022-10-07T09:08:10Z</dcterms:modified>
  <cp:revision>4</cp:revision>
  <dc:subject/>
  <dc:title/>
</cp:coreProperties>
</file>